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outlineLvl w:val="0"/>
        <w:rPr>
          <w:rFonts w:ascii="Arial" w:hAnsi="Arial"/>
          <w:sz w:val="20"/>
        </w:rPr>
      </w:pPr>
    </w:p>
    <w:p w14:paraId="02000000">
      <w:pPr>
        <w:widowControl w:val="1"/>
        <w:ind w:left="-142"/>
        <w:jc w:val="center"/>
        <w:rPr>
          <w:rFonts w:ascii="Arial" w:hAnsi="Arial"/>
          <w:b w:val="1"/>
          <w:color w:themeColor="text1" w:val="000000"/>
          <w:sz w:val="20"/>
        </w:rPr>
      </w:pPr>
      <w:r>
        <w:rPr>
          <w:rFonts w:ascii="Arial" w:hAnsi="Arial"/>
          <w:b w:val="1"/>
          <w:color w:themeColor="text1" w:val="000000"/>
          <w:sz w:val="20"/>
        </w:rPr>
        <w:t xml:space="preserve">СОГЛАСИЕ </w:t>
      </w:r>
    </w:p>
    <w:p w14:paraId="03000000">
      <w:pPr>
        <w:widowControl w:val="1"/>
        <w:ind w:left="-142"/>
        <w:jc w:val="center"/>
        <w:rPr>
          <w:rFonts w:ascii="Arial" w:hAnsi="Arial"/>
          <w:color w:themeColor="text1" w:val="000000"/>
          <w:sz w:val="20"/>
        </w:rPr>
      </w:pPr>
      <w:r>
        <w:rPr>
          <w:rFonts w:ascii="Arial" w:hAnsi="Arial"/>
          <w:b w:val="1"/>
          <w:color w:themeColor="text1" w:val="000000"/>
          <w:sz w:val="20"/>
        </w:rPr>
        <w:t xml:space="preserve">на обработку персональных данных несовершеннолетнего обучающегося и </w:t>
      </w:r>
    </w:p>
    <w:p w14:paraId="04000000">
      <w:pPr>
        <w:widowControl w:val="1"/>
        <w:ind w:left="-142"/>
        <w:jc w:val="center"/>
        <w:rPr>
          <w:rFonts w:ascii="Arial" w:hAnsi="Arial"/>
          <w:b w:val="1"/>
          <w:color w:themeColor="text1" w:val="000000"/>
          <w:sz w:val="20"/>
        </w:rPr>
      </w:pPr>
      <w:r>
        <w:rPr>
          <w:rFonts w:ascii="Arial" w:hAnsi="Arial"/>
          <w:b w:val="1"/>
          <w:color w:themeColor="text1" w:val="000000"/>
          <w:sz w:val="20"/>
        </w:rPr>
        <w:t xml:space="preserve">его законного представителя  </w:t>
      </w:r>
    </w:p>
    <w:p w14:paraId="05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sz w:val="20"/>
        </w:rPr>
      </w:pPr>
      <w:r>
        <w:rPr>
          <w:rFonts w:ascii="Arial" w:hAnsi="Arial"/>
          <w:sz w:val="20"/>
        </w:rPr>
        <w:t>Я, __________________________________________________________________________________,</w:t>
      </w:r>
    </w:p>
    <w:p w14:paraId="06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(фамилия, имя, отчество (при наличии) родителя (законного представителя) полностью)</w:t>
      </w:r>
    </w:p>
    <w:p w14:paraId="07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sz w:val="20"/>
        </w:rPr>
      </w:pPr>
      <w:r>
        <w:rPr>
          <w:rFonts w:ascii="Arial" w:hAnsi="Arial"/>
          <w:sz w:val="20"/>
        </w:rPr>
        <w:t>проживающий(-</w:t>
      </w:r>
      <w:r>
        <w:rPr>
          <w:rFonts w:ascii="Arial" w:hAnsi="Arial"/>
          <w:sz w:val="20"/>
        </w:rPr>
        <w:t>ая</w:t>
      </w:r>
      <w:r>
        <w:rPr>
          <w:rFonts w:ascii="Arial" w:hAnsi="Arial"/>
          <w:sz w:val="20"/>
        </w:rPr>
        <w:t>) по адресу: __________________________________________________________,</w:t>
      </w:r>
    </w:p>
    <w:p w14:paraId="08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sz w:val="20"/>
        </w:rPr>
      </w:pPr>
      <w:r>
        <w:rPr>
          <w:rFonts w:ascii="Arial" w:hAnsi="Arial"/>
          <w:sz w:val="20"/>
        </w:rPr>
        <w:t>паспорт: _____________________________________________________________________________</w:t>
      </w:r>
    </w:p>
    <w:p w14:paraId="09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(серия, номер, дата выдачи, кем выдан)</w:t>
      </w:r>
    </w:p>
    <w:p w14:paraId="0A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____________________________________________________________________________________,</w:t>
      </w:r>
    </w:p>
    <w:p w14:paraId="0B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line="360" w:lineRule="auto"/>
        <w:ind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страховой номер индивидуального лицевого счета </w:t>
      </w:r>
      <w:r>
        <w:rPr>
          <w:rFonts w:ascii="Arial" w:hAnsi="Arial"/>
          <w:sz w:val="20"/>
        </w:rPr>
        <w:t>страхового  свидетельства</w:t>
      </w:r>
      <w:r>
        <w:rPr>
          <w:rFonts w:ascii="Arial" w:hAnsi="Arial"/>
          <w:sz w:val="20"/>
        </w:rPr>
        <w:t xml:space="preserve"> обязательного пенсионного страхования</w:t>
      </w:r>
      <w:r>
        <w:rPr>
          <w:rFonts w:ascii="Arial" w:hAnsi="Arial"/>
          <w:sz w:val="20"/>
        </w:rPr>
        <w:t xml:space="preserve"> </w:t>
      </w:r>
      <w:bookmarkStart w:id="1" w:name="_GoBack"/>
      <w:r>
        <w:rPr>
          <w:rFonts w:ascii="Arial" w:hAnsi="Arial"/>
          <w:sz w:val="20"/>
        </w:rPr>
        <w:t>(</w:t>
      </w:r>
      <w:r>
        <w:rPr>
          <w:rFonts w:ascii="Arial" w:hAnsi="Arial"/>
          <w:sz w:val="20"/>
        </w:rPr>
        <w:t xml:space="preserve">СНИЛС): </w:t>
      </w:r>
      <w:bookmarkEnd w:id="1"/>
      <w:r>
        <w:rPr>
          <w:rFonts w:ascii="Arial" w:hAnsi="Arial"/>
          <w:sz w:val="20"/>
        </w:rPr>
        <w:t>______________________________________________________________,</w:t>
      </w:r>
    </w:p>
    <w:p w14:paraId="0C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sz w:val="6"/>
        </w:rPr>
      </w:pPr>
    </w:p>
    <w:p w14:paraId="0D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sz w:val="20"/>
        </w:rPr>
      </w:pPr>
      <w:r>
        <w:rPr>
          <w:rFonts w:ascii="Arial" w:hAnsi="Arial"/>
          <w:sz w:val="20"/>
        </w:rPr>
        <w:t>являясь родителем (законным представителем):</w:t>
      </w:r>
    </w:p>
    <w:p w14:paraId="0E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sz w:val="20"/>
        </w:rPr>
      </w:pPr>
    </w:p>
    <w:p w14:paraId="0F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sz w:val="20"/>
        </w:rPr>
      </w:pPr>
      <w:r>
        <w:rPr>
          <w:rFonts w:ascii="Arial" w:hAnsi="Arial"/>
          <w:sz w:val="20"/>
        </w:rPr>
        <w:t>1.___________________________________________________________________________________,</w:t>
      </w:r>
    </w:p>
    <w:p w14:paraId="10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(фамилия, имя, отчество (при наличии) несовершеннолетнего полностью)</w:t>
      </w:r>
    </w:p>
    <w:p w14:paraId="11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sz w:val="20"/>
        </w:rPr>
      </w:pPr>
      <w:r>
        <w:rPr>
          <w:rFonts w:ascii="Arial" w:hAnsi="Arial"/>
          <w:sz w:val="20"/>
        </w:rPr>
        <w:t>проживающего(-ей) по адресу: __________________________________________________________,</w:t>
      </w:r>
    </w:p>
    <w:p w14:paraId="12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sz w:val="20"/>
        </w:rPr>
      </w:pPr>
      <w:r>
        <w:rPr>
          <w:rFonts w:ascii="Arial" w:hAnsi="Arial"/>
          <w:sz w:val="20"/>
        </w:rPr>
        <w:t>дата рождения несовершеннолетнего(-ей): _________________________________________________</w:t>
      </w:r>
    </w:p>
    <w:p w14:paraId="13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(число, месяц, год)</w:t>
      </w:r>
    </w:p>
    <w:p w14:paraId="14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sz w:val="20"/>
        </w:rPr>
      </w:pPr>
      <w:r>
        <w:rPr>
          <w:rFonts w:ascii="Arial" w:hAnsi="Arial"/>
          <w:sz w:val="20"/>
        </w:rPr>
        <w:t>данные свидетельства о рождении/паспорта: _______________________________________________</w:t>
      </w:r>
    </w:p>
    <w:p w14:paraId="15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_____________________________________________________________________________________,</w:t>
      </w:r>
    </w:p>
    <w:p w14:paraId="16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(серия, номер, дата выдачи, кем выдан)</w:t>
      </w:r>
    </w:p>
    <w:p w14:paraId="17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страховой номер индивидуального лицевого счета </w:t>
      </w:r>
      <w:r>
        <w:rPr>
          <w:rFonts w:ascii="Arial" w:hAnsi="Arial"/>
          <w:sz w:val="20"/>
        </w:rPr>
        <w:t>страхового  свидетельства</w:t>
      </w:r>
      <w:r>
        <w:rPr>
          <w:rFonts w:ascii="Arial" w:hAnsi="Arial"/>
          <w:sz w:val="20"/>
        </w:rPr>
        <w:t xml:space="preserve"> обязательного пенсионного страхования: ______________________________________________________________,</w:t>
      </w:r>
    </w:p>
    <w:p w14:paraId="18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sz w:val="20"/>
        </w:rPr>
      </w:pPr>
      <w:r>
        <w:rPr>
          <w:rFonts w:ascii="Arial" w:hAnsi="Arial"/>
          <w:sz w:val="20"/>
        </w:rPr>
        <w:t>домашний телефон (с кодом): ___________________________________________________________,</w:t>
      </w:r>
    </w:p>
    <w:p w14:paraId="19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sz w:val="20"/>
        </w:rPr>
      </w:pPr>
      <w:r>
        <w:rPr>
          <w:rFonts w:ascii="Arial" w:hAnsi="Arial"/>
          <w:sz w:val="20"/>
        </w:rPr>
        <w:t>мобильный телефон: __________________________________________________________________,</w:t>
      </w:r>
    </w:p>
    <w:p w14:paraId="1A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sz w:val="20"/>
        </w:rPr>
      </w:pPr>
      <w:r>
        <w:rPr>
          <w:rFonts w:ascii="Arial" w:hAnsi="Arial"/>
          <w:sz w:val="20"/>
        </w:rPr>
        <w:t>электронный адрес: ___________________________________________________________________,</w:t>
      </w:r>
    </w:p>
    <w:p w14:paraId="1B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sz w:val="20"/>
        </w:rPr>
      </w:pPr>
      <w:r>
        <w:rPr>
          <w:rFonts w:ascii="Arial" w:hAnsi="Arial"/>
          <w:sz w:val="20"/>
        </w:rPr>
        <w:t>класс обучения: _______________________________________________________________________,</w:t>
      </w:r>
    </w:p>
    <w:p w14:paraId="1C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color w:themeColor="text1" w:val="000000"/>
          <w:sz w:val="20"/>
        </w:rPr>
      </w:pPr>
      <w:r>
        <w:rPr>
          <w:rFonts w:ascii="Arial" w:hAnsi="Arial"/>
          <w:color w:themeColor="text1" w:val="000000"/>
          <w:sz w:val="20"/>
        </w:rPr>
        <w:t>льгота, участие в программах помощи от государственных и муниципальных органов</w:t>
      </w:r>
      <w:r>
        <w:rPr>
          <w:rFonts w:ascii="Arial" w:hAnsi="Arial"/>
          <w:color w:themeColor="text1" w:val="000000"/>
          <w:sz w:val="20"/>
        </w:rPr>
        <w:t>):_</w:t>
      </w:r>
      <w:r>
        <w:rPr>
          <w:rFonts w:ascii="Arial" w:hAnsi="Arial"/>
          <w:color w:themeColor="text1" w:val="000000"/>
          <w:sz w:val="20"/>
        </w:rPr>
        <w:t>_____________________________________________________________________________</w:t>
      </w:r>
    </w:p>
    <w:p w14:paraId="1D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color w:themeColor="text1" w:val="000000"/>
          <w:sz w:val="20"/>
        </w:rPr>
      </w:pPr>
      <w:r>
        <w:rPr>
          <w:rFonts w:ascii="Arial" w:hAnsi="Arial"/>
          <w:color w:themeColor="text1" w:val="000000"/>
          <w:sz w:val="20"/>
        </w:rPr>
        <w:t>_____________________________________________________________________________________</w:t>
      </w:r>
    </w:p>
    <w:p w14:paraId="1E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i w:val="1"/>
          <w:sz w:val="20"/>
        </w:rPr>
      </w:pPr>
      <w:r>
        <w:rPr>
          <w:rFonts w:ascii="Arial" w:hAnsi="Arial"/>
          <w:i w:val="1"/>
          <w:sz w:val="20"/>
        </w:rPr>
        <w:t>2. ___________________________________________________________________________________,</w:t>
      </w:r>
    </w:p>
    <w:p w14:paraId="1F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Arial" w:hAnsi="Arial"/>
          <w:i w:val="1"/>
          <w:sz w:val="20"/>
        </w:rPr>
      </w:pPr>
      <w:r>
        <w:rPr>
          <w:rFonts w:ascii="Arial" w:hAnsi="Arial"/>
          <w:i w:val="1"/>
          <w:sz w:val="20"/>
        </w:rPr>
        <w:t>(фамилия, имя, отчество (при наличии) несовершеннолетнего полностью)</w:t>
      </w:r>
    </w:p>
    <w:p w14:paraId="20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i w:val="1"/>
          <w:sz w:val="20"/>
        </w:rPr>
      </w:pPr>
      <w:r>
        <w:rPr>
          <w:rFonts w:ascii="Arial" w:hAnsi="Arial"/>
          <w:i w:val="1"/>
          <w:sz w:val="20"/>
        </w:rPr>
        <w:t>проживающего(-ей) по адресу: __________________________________________________________,</w:t>
      </w:r>
    </w:p>
    <w:p w14:paraId="21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i w:val="1"/>
          <w:sz w:val="20"/>
        </w:rPr>
      </w:pPr>
      <w:r>
        <w:rPr>
          <w:rFonts w:ascii="Arial" w:hAnsi="Arial"/>
          <w:i w:val="1"/>
          <w:sz w:val="20"/>
        </w:rPr>
        <w:t>дата рождения несовершеннолетнего(-ей): _________________________________________________</w:t>
      </w:r>
    </w:p>
    <w:p w14:paraId="22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Arial" w:hAnsi="Arial"/>
          <w:i w:val="1"/>
          <w:sz w:val="20"/>
        </w:rPr>
      </w:pPr>
      <w:r>
        <w:rPr>
          <w:rFonts w:ascii="Arial" w:hAnsi="Arial"/>
          <w:i w:val="1"/>
          <w:sz w:val="20"/>
        </w:rPr>
        <w:t>(число, месяц, год)</w:t>
      </w:r>
    </w:p>
    <w:p w14:paraId="23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i w:val="1"/>
          <w:sz w:val="20"/>
        </w:rPr>
      </w:pPr>
      <w:r>
        <w:rPr>
          <w:rFonts w:ascii="Arial" w:hAnsi="Arial"/>
          <w:i w:val="1"/>
          <w:sz w:val="20"/>
        </w:rPr>
        <w:t>данные свидетельства о рождении/паспорта: ___________________________________________</w:t>
      </w:r>
    </w:p>
    <w:p w14:paraId="24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i w:val="1"/>
          <w:sz w:val="20"/>
        </w:rPr>
      </w:pPr>
      <w:r>
        <w:rPr>
          <w:rFonts w:ascii="Arial" w:hAnsi="Arial"/>
          <w:i w:val="1"/>
          <w:sz w:val="20"/>
        </w:rPr>
        <w:t>____________________________________________________________________________________,</w:t>
      </w:r>
    </w:p>
    <w:p w14:paraId="25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Arial" w:hAnsi="Arial"/>
          <w:i w:val="1"/>
          <w:sz w:val="20"/>
        </w:rPr>
      </w:pPr>
      <w:r>
        <w:rPr>
          <w:rFonts w:ascii="Arial" w:hAnsi="Arial"/>
          <w:i w:val="1"/>
          <w:sz w:val="20"/>
        </w:rPr>
        <w:t>(серия, номер, дата выдачи, кем выдан)</w:t>
      </w:r>
    </w:p>
    <w:p w14:paraId="26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i w:val="1"/>
          <w:sz w:val="20"/>
        </w:rPr>
      </w:pPr>
      <w:r>
        <w:rPr>
          <w:rFonts w:ascii="Arial" w:hAnsi="Arial"/>
          <w:i w:val="1"/>
          <w:sz w:val="20"/>
        </w:rPr>
        <w:t>страховой номер индивидуального лицевого счета страхового свидетельства обязательного пенсионного страхования: ______________________________________________________________,</w:t>
      </w:r>
    </w:p>
    <w:p w14:paraId="27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i w:val="1"/>
          <w:sz w:val="20"/>
        </w:rPr>
      </w:pPr>
      <w:r>
        <w:rPr>
          <w:rFonts w:ascii="Arial" w:hAnsi="Arial"/>
          <w:i w:val="1"/>
          <w:sz w:val="20"/>
        </w:rPr>
        <w:t>домашний телефон (с кодом): __________________________________________________________,</w:t>
      </w:r>
    </w:p>
    <w:p w14:paraId="28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i w:val="1"/>
          <w:sz w:val="20"/>
        </w:rPr>
      </w:pPr>
      <w:r>
        <w:rPr>
          <w:rFonts w:ascii="Arial" w:hAnsi="Arial"/>
          <w:i w:val="1"/>
          <w:sz w:val="20"/>
        </w:rPr>
        <w:t>мобильный телефон: __________________________________________________________________,</w:t>
      </w:r>
    </w:p>
    <w:p w14:paraId="29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i w:val="1"/>
          <w:sz w:val="20"/>
        </w:rPr>
      </w:pPr>
      <w:r>
        <w:rPr>
          <w:rFonts w:ascii="Arial" w:hAnsi="Arial"/>
          <w:i w:val="1"/>
          <w:sz w:val="20"/>
        </w:rPr>
        <w:t>электронный адрес: ___________________________________________________________________,</w:t>
      </w:r>
    </w:p>
    <w:p w14:paraId="2A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i w:val="1"/>
          <w:sz w:val="20"/>
        </w:rPr>
      </w:pPr>
      <w:r>
        <w:rPr>
          <w:rFonts w:ascii="Arial" w:hAnsi="Arial"/>
          <w:i w:val="1"/>
          <w:sz w:val="20"/>
        </w:rPr>
        <w:t>класс обучения: _______________________________________________________________________,</w:t>
      </w:r>
    </w:p>
    <w:p w14:paraId="2B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i w:val="1"/>
          <w:color w:themeColor="text1" w:val="000000"/>
          <w:sz w:val="20"/>
        </w:rPr>
      </w:pPr>
      <w:r>
        <w:rPr>
          <w:rFonts w:ascii="Arial" w:hAnsi="Arial"/>
          <w:i w:val="1"/>
          <w:color w:themeColor="text1" w:val="000000"/>
          <w:sz w:val="20"/>
        </w:rPr>
        <w:t>льгота, участие в программах помощи от государственных и муниципальных органов</w:t>
      </w:r>
      <w:r>
        <w:rPr>
          <w:rFonts w:ascii="Arial" w:hAnsi="Arial"/>
          <w:i w:val="1"/>
          <w:color w:themeColor="text1" w:val="000000"/>
          <w:sz w:val="20"/>
        </w:rPr>
        <w:t>):_</w:t>
      </w:r>
      <w:r>
        <w:rPr>
          <w:rFonts w:ascii="Arial" w:hAnsi="Arial"/>
          <w:i w:val="1"/>
          <w:color w:themeColor="text1" w:val="000000"/>
          <w:sz w:val="20"/>
        </w:rPr>
        <w:t>____________________________________________________________________________</w:t>
      </w:r>
    </w:p>
    <w:p w14:paraId="2C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color w:themeColor="text1" w:val="000000"/>
          <w:sz w:val="20"/>
        </w:rPr>
      </w:pPr>
      <w:r>
        <w:rPr>
          <w:rFonts w:ascii="Arial" w:hAnsi="Arial"/>
          <w:i w:val="1"/>
          <w:color w:themeColor="text1" w:val="000000"/>
          <w:sz w:val="20"/>
        </w:rPr>
        <w:t>_____________________________________________________________________________________</w:t>
      </w:r>
    </w:p>
    <w:p w14:paraId="2D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sz w:val="20"/>
        </w:rPr>
      </w:pPr>
      <w:r>
        <w:rPr>
          <w:rFonts w:ascii="Arial" w:hAnsi="Arial"/>
          <w:color w:themeColor="text1" w:val="000000"/>
          <w:sz w:val="20"/>
        </w:rPr>
        <w:t xml:space="preserve">(далее – </w:t>
      </w:r>
      <w:r>
        <w:rPr>
          <w:rFonts w:ascii="Arial" w:hAnsi="Arial"/>
          <w:sz w:val="20"/>
        </w:rPr>
        <w:t>несовершеннолетний ребенок (несовершеннолетние дети):</w:t>
      </w:r>
    </w:p>
    <w:p w14:paraId="2E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color w:themeColor="text1" w:val="000000"/>
          <w:sz w:val="20"/>
        </w:rPr>
      </w:pPr>
    </w:p>
    <w:p w14:paraId="2F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Arial" w:hAnsi="Arial"/>
          <w:sz w:val="20"/>
        </w:rPr>
      </w:pPr>
      <w:r>
        <w:rPr>
          <w:rFonts w:ascii="Arial" w:hAnsi="Arial"/>
          <w:sz w:val="20"/>
        </w:rPr>
        <w:t>в соответствии с требованиями статьи 9 Федерального закона от 27.07.2006 № 152-ФЗ «</w:t>
      </w:r>
      <w:r>
        <w:rPr>
          <w:rFonts w:ascii="Arial" w:hAnsi="Arial"/>
          <w:sz w:val="20"/>
        </w:rPr>
        <w:t>О  персональных</w:t>
      </w:r>
      <w:r>
        <w:rPr>
          <w:rFonts w:ascii="Arial" w:hAnsi="Arial"/>
          <w:sz w:val="20"/>
        </w:rPr>
        <w:t xml:space="preserve"> данных»,  пункта 1 статьи 64 Семейного кодекса Российской  Федерации настоящим предоставляю свое согласие на  обработку  включенных  в настоящее согласие моих  персональных  данных,  персональных   данных    несовершеннолетнего  ребенка (несовершеннолетних детей):</w:t>
      </w:r>
    </w:p>
    <w:p w14:paraId="30000000">
      <w:pPr>
        <w:rPr>
          <w:rFonts w:ascii="Arial" w:hAnsi="Arial"/>
          <w:color w:themeColor="text1" w:val="000000"/>
          <w:sz w:val="20"/>
        </w:rPr>
      </w:pPr>
      <w:r>
        <w:rPr>
          <w:rFonts w:ascii="Arial" w:hAnsi="Arial"/>
          <w:color w:themeColor="text1" w:val="000000"/>
          <w:sz w:val="20"/>
        </w:rPr>
        <w:t xml:space="preserve">_____________________________________________________________________________________ </w:t>
      </w:r>
    </w:p>
    <w:p w14:paraId="31000000">
      <w:pPr>
        <w:widowControl w:val="1"/>
        <w:ind/>
        <w:jc w:val="center"/>
        <w:rPr>
          <w:rFonts w:ascii="Arial" w:hAnsi="Arial"/>
          <w:i w:val="1"/>
          <w:color w:themeColor="text1" w:val="000000"/>
          <w:sz w:val="20"/>
        </w:rPr>
      </w:pPr>
      <w:r>
        <w:rPr>
          <w:rFonts w:ascii="Arial" w:hAnsi="Arial"/>
          <w:color w:themeColor="text1" w:val="000000"/>
          <w:sz w:val="20"/>
        </w:rPr>
        <w:t>(</w:t>
      </w:r>
      <w:r>
        <w:rPr>
          <w:rFonts w:ascii="Arial" w:hAnsi="Arial"/>
          <w:i w:val="1"/>
          <w:color w:themeColor="text1" w:val="000000"/>
          <w:sz w:val="20"/>
        </w:rPr>
        <w:t>наименование образовательной организации, ИНН, адрес местонахождения)</w:t>
      </w:r>
    </w:p>
    <w:p w14:paraId="32000000">
      <w:pPr>
        <w:rPr>
          <w:rFonts w:ascii="Arial" w:hAnsi="Arial"/>
          <w:color w:themeColor="text1" w:val="000000"/>
          <w:sz w:val="20"/>
        </w:rPr>
      </w:pPr>
      <w:r>
        <w:rPr>
          <w:rFonts w:ascii="Arial" w:hAnsi="Arial"/>
          <w:color w:themeColor="text1" w:val="000000"/>
          <w:sz w:val="20"/>
        </w:rPr>
        <w:t xml:space="preserve">(далее – Оператор 1), и_________________________________________________________________ </w:t>
      </w:r>
    </w:p>
    <w:p w14:paraId="33000000">
      <w:pPr>
        <w:widowControl w:val="1"/>
        <w:ind/>
        <w:jc w:val="center"/>
        <w:rPr>
          <w:rFonts w:ascii="Arial" w:hAnsi="Arial"/>
          <w:i w:val="1"/>
          <w:color w:themeColor="text1" w:val="000000"/>
          <w:sz w:val="20"/>
        </w:rPr>
      </w:pPr>
      <w:r>
        <w:rPr>
          <w:rFonts w:ascii="Arial" w:hAnsi="Arial"/>
          <w:color w:themeColor="text1" w:val="000000"/>
          <w:sz w:val="20"/>
        </w:rPr>
        <w:t>(</w:t>
      </w:r>
      <w:r>
        <w:rPr>
          <w:rFonts w:ascii="Arial" w:hAnsi="Arial"/>
          <w:i w:val="1"/>
          <w:color w:themeColor="text1" w:val="000000"/>
          <w:sz w:val="20"/>
        </w:rPr>
        <w:t>наименование Оператора питания, ИНН, адрес местонахождения)</w:t>
      </w:r>
    </w:p>
    <w:p w14:paraId="34000000">
      <w:pPr>
        <w:rPr>
          <w:rFonts w:ascii="Arial" w:hAnsi="Arial"/>
          <w:color w:themeColor="text1" w:val="000000"/>
          <w:sz w:val="20"/>
        </w:rPr>
      </w:pPr>
      <w:r>
        <w:rPr>
          <w:rFonts w:ascii="Arial" w:hAnsi="Arial"/>
          <w:color w:themeColor="text1" w:val="000000"/>
          <w:sz w:val="20"/>
        </w:rPr>
        <w:t xml:space="preserve">(далее – Оператор 2), </w:t>
      </w:r>
    </w:p>
    <w:p w14:paraId="35000000">
      <w:pPr>
        <w:rPr>
          <w:rFonts w:ascii="Arial" w:hAnsi="Arial"/>
          <w:i w:val="1"/>
          <w:color w:themeColor="text1" w:val="000000"/>
          <w:sz w:val="20"/>
        </w:rPr>
      </w:pPr>
      <w:r>
        <w:rPr>
          <w:rFonts w:ascii="Arial" w:hAnsi="Arial"/>
          <w:color w:themeColor="text1" w:val="000000"/>
          <w:sz w:val="20"/>
        </w:rPr>
        <w:t>в том числе, но не исключительно: на сбор, фиксацию, упорядочивание, систематизацию, накопление, хранение, уточнение (обновление, изменение, корректировку), поиск, применение, передачу (распространение, предоставление, обеспечение доступа), использование, извлечение, блокировку, стирание и уничтожение, обезличивание. Обработка вышеуказанных персональных данных субъектов персональных данных может осуществляться способами автоматизированной обработки, неавтоматизированной обработки и смешанной обработки персональных данных.</w:t>
      </w:r>
    </w:p>
    <w:p w14:paraId="36000000">
      <w:pPr>
        <w:rPr>
          <w:rFonts w:ascii="Arial" w:hAnsi="Arial"/>
          <w:color w:themeColor="text1" w:val="000000"/>
          <w:sz w:val="20"/>
        </w:rPr>
      </w:pPr>
    </w:p>
    <w:p w14:paraId="37000000">
      <w:pPr>
        <w:rPr>
          <w:rFonts w:ascii="Arial" w:hAnsi="Arial"/>
          <w:color w:themeColor="text1" w:val="000000"/>
          <w:sz w:val="20"/>
        </w:rPr>
      </w:pPr>
      <w:r>
        <w:rPr>
          <w:rFonts w:ascii="Arial" w:hAnsi="Arial"/>
          <w:color w:themeColor="text1" w:val="000000"/>
          <w:sz w:val="20"/>
        </w:rPr>
        <w:t>Использование перечисленных в настоящем согласии персональных данных субъектов персональных данных осуществляется в следующих целях:</w:t>
      </w:r>
    </w:p>
    <w:p w14:paraId="38000000">
      <w:pPr>
        <w:widowControl w:val="1"/>
        <w:tabs>
          <w:tab w:leader="none" w:pos="0" w:val="left"/>
        </w:tabs>
        <w:ind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1. дистанционного выбора и </w:t>
      </w:r>
      <w:r>
        <w:rPr>
          <w:rFonts w:ascii="Arial" w:hAnsi="Arial"/>
          <w:sz w:val="20"/>
        </w:rPr>
        <w:t>предзаказа</w:t>
      </w:r>
      <w:r>
        <w:rPr>
          <w:rFonts w:ascii="Arial" w:hAnsi="Arial"/>
          <w:sz w:val="20"/>
        </w:rPr>
        <w:t xml:space="preserve"> питания несовершеннолетнего ребенка (несовершеннолетних детей) с использованием Личного кабинета;</w:t>
      </w:r>
    </w:p>
    <w:p w14:paraId="39000000">
      <w:pPr>
        <w:widowControl w:val="1"/>
        <w:tabs>
          <w:tab w:leader="none" w:pos="0" w:val="left"/>
          <w:tab w:leader="none" w:pos="284" w:val="left"/>
        </w:tabs>
        <w:ind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2. </w:t>
      </w:r>
      <w:r>
        <w:rPr>
          <w:rFonts w:ascii="Arial" w:hAnsi="Arial"/>
          <w:sz w:val="20"/>
        </w:rPr>
        <w:tab/>
      </w:r>
      <w:r>
        <w:rPr>
          <w:rFonts w:ascii="Arial" w:hAnsi="Arial"/>
          <w:color w:themeColor="text1" w:val="000000"/>
          <w:sz w:val="20"/>
        </w:rPr>
        <w:t xml:space="preserve">организации и предоставление питания </w:t>
      </w:r>
      <w:r>
        <w:rPr>
          <w:rFonts w:ascii="Arial" w:hAnsi="Arial"/>
          <w:sz w:val="20"/>
        </w:rPr>
        <w:t>несовершеннолетнему ребенку (несовершеннолетним детям) Оператором 2 с учетом имеющихся льгот на питание;</w:t>
      </w:r>
    </w:p>
    <w:p w14:paraId="3A000000">
      <w:pPr>
        <w:widowControl w:val="1"/>
        <w:tabs>
          <w:tab w:leader="none" w:pos="0" w:val="left"/>
        </w:tabs>
        <w:ind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3. </w:t>
      </w:r>
      <w:r>
        <w:rPr>
          <w:rFonts w:ascii="Arial" w:hAnsi="Arial"/>
          <w:color w:themeColor="text1" w:val="000000"/>
          <w:sz w:val="20"/>
        </w:rPr>
        <w:t>осуществления</w:t>
      </w:r>
      <w:r>
        <w:rPr>
          <w:rFonts w:ascii="Arial" w:hAnsi="Arial"/>
          <w:sz w:val="20"/>
        </w:rPr>
        <w:t xml:space="preserve"> безналичной оплаты питания несовершеннолетнего ребенка (несовершеннолетних детей);</w:t>
      </w:r>
    </w:p>
    <w:p w14:paraId="3B000000">
      <w:pPr>
        <w:widowControl w:val="1"/>
        <w:tabs>
          <w:tab w:leader="none" w:pos="0" w:val="left"/>
        </w:tabs>
        <w:ind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4. </w:t>
      </w:r>
      <w:r>
        <w:rPr>
          <w:rFonts w:ascii="Arial" w:hAnsi="Arial"/>
          <w:color w:themeColor="text1" w:val="000000"/>
          <w:sz w:val="20"/>
        </w:rPr>
        <w:t>обеспечения</w:t>
      </w:r>
      <w:r>
        <w:rPr>
          <w:rFonts w:ascii="Arial" w:hAnsi="Arial"/>
          <w:sz w:val="20"/>
        </w:rPr>
        <w:t xml:space="preserve"> возможности прохода несовершеннолетнего ребенка (несовершеннолетних детей) на территорию Оператора 1 через контрольно-пропускной пункт и систему контроля и управления доступом с использованием банковской карты, а также учета времени такого прохода, в том числе контроля первого прохода несовершеннолетнего ребенка (несовершеннолетних детей) на территорию Оператора 1 и самостоятельного назначения банковской карты для прохода на территорию Оператора 1 при помощи Личного кабинета;</w:t>
      </w:r>
    </w:p>
    <w:p w14:paraId="3C000000">
      <w:pPr>
        <w:widowControl w:val="1"/>
        <w:tabs>
          <w:tab w:leader="none" w:pos="0" w:val="left"/>
        </w:tabs>
        <w:ind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5.  </w:t>
      </w:r>
      <w:r>
        <w:rPr>
          <w:rFonts w:ascii="Arial" w:hAnsi="Arial"/>
          <w:color w:themeColor="text1" w:val="000000"/>
          <w:sz w:val="20"/>
        </w:rPr>
        <w:t xml:space="preserve">осуществления </w:t>
      </w:r>
      <w:r>
        <w:rPr>
          <w:rFonts w:ascii="Arial" w:hAnsi="Arial"/>
          <w:sz w:val="20"/>
        </w:rPr>
        <w:t xml:space="preserve">БАНКОМ ВТБ (ПУБЛИЧНОЕ АКЦИОНЕРНОЕ ОБЩЕСТВО) </w:t>
      </w:r>
      <w:r>
        <w:rPr>
          <w:rFonts w:ascii="Arial" w:hAnsi="Arial"/>
          <w:color w:themeColor="text1" w:val="000000"/>
          <w:sz w:val="20"/>
        </w:rPr>
        <w:t xml:space="preserve">(сокращенное наименование – ВТБ Банк (ПАО), ОГРН 1027739609391, ИНН 7702070139, расположенному по адресу: 191144, Г.САНКТ-ПЕТЕРБУРГ, ПЕР. ДЕГТЯРНЫЙ, Д. 11, ЛИТЕР А, технической поддержки Оператора 1, Оператора 2, субъектов персональных данных по любым вопросам внедрения и эксплуатации </w:t>
      </w:r>
      <w:r>
        <w:rPr>
          <w:rFonts w:ascii="Arial" w:hAnsi="Arial"/>
          <w:sz w:val="20"/>
        </w:rPr>
        <w:t>автоматизированных систем управления и учета питания, управления доступом</w:t>
      </w:r>
      <w:r>
        <w:rPr>
          <w:rFonts w:ascii="Arial" w:hAnsi="Arial"/>
          <w:color w:themeColor="text1" w:val="000000"/>
          <w:sz w:val="20"/>
        </w:rPr>
        <w:t xml:space="preserve">, </w:t>
      </w:r>
      <w:r>
        <w:rPr>
          <w:rFonts w:ascii="Arial" w:hAnsi="Arial"/>
          <w:sz w:val="20"/>
        </w:rPr>
        <w:t>включая ввод, удаление и  другие перечисленные в настоящем согласии способы обработки персональных данных субъектов персональных данных автоматизированным и неавтоматизированным способами;</w:t>
      </w:r>
      <w:r>
        <w:rPr>
          <w:rFonts w:ascii="Arial" w:hAnsi="Arial"/>
          <w:color w:themeColor="text1" w:val="000000"/>
          <w:sz w:val="20"/>
        </w:rPr>
        <w:t xml:space="preserve"> </w:t>
      </w:r>
    </w:p>
    <w:p w14:paraId="3D000000">
      <w:pPr>
        <w:widowControl w:val="1"/>
        <w:tabs>
          <w:tab w:leader="none" w:pos="0" w:val="left"/>
        </w:tabs>
        <w:ind/>
        <w:rPr>
          <w:rFonts w:ascii="Arial" w:hAnsi="Arial"/>
          <w:sz w:val="20"/>
        </w:rPr>
      </w:pPr>
      <w:r>
        <w:rPr>
          <w:rFonts w:ascii="Arial" w:hAnsi="Arial"/>
          <w:sz w:val="20"/>
        </w:rPr>
        <w:t>6. формирования Оператором 1 отчетов в ходе эксплуатации автоматизированных систем управления и учета питания, управления доступом несовершеннолетнего ребенка (несовершеннолетних детей) и предоставление доступа к таким отчетам исполнительным органам власти в сфере образования федерального, регионального и муниципального уровней.</w:t>
      </w:r>
    </w:p>
    <w:p w14:paraId="3E000000">
      <w:pPr>
        <w:widowControl w:val="1"/>
        <w:tabs>
          <w:tab w:leader="none" w:pos="0" w:val="left"/>
        </w:tabs>
        <w:ind/>
        <w:rPr>
          <w:rFonts w:ascii="Arial" w:hAnsi="Arial"/>
          <w:color w:themeColor="text1" w:val="000000"/>
          <w:sz w:val="20"/>
        </w:rPr>
      </w:pPr>
    </w:p>
    <w:p w14:paraId="3F000000">
      <w:pPr>
        <w:widowControl w:val="1"/>
        <w:tabs>
          <w:tab w:leader="none" w:pos="0" w:val="left"/>
        </w:tabs>
        <w:ind/>
        <w:rPr>
          <w:rFonts w:ascii="Arial" w:hAnsi="Arial"/>
          <w:color w:themeColor="text1" w:val="000000"/>
          <w:sz w:val="20"/>
        </w:rPr>
      </w:pPr>
      <w:r>
        <w:rPr>
          <w:rFonts w:ascii="Arial" w:hAnsi="Arial"/>
          <w:color w:themeColor="text1" w:val="000000"/>
          <w:sz w:val="20"/>
        </w:rPr>
        <w:t>Настоящее согласие предоставляется мной исключительно для достижения указанных выше целей, с обеспечением сохранности персональных данных и защитой от несанкционированного доступа, уничтожением всех персональных данных субъектов персональных данных в базе данных информационной системы при прекращении обработки персональных данных субъектов персональных данных.</w:t>
      </w:r>
    </w:p>
    <w:p w14:paraId="40000000">
      <w:pPr>
        <w:widowControl w:val="1"/>
        <w:tabs>
          <w:tab w:leader="none" w:pos="0" w:val="left"/>
        </w:tabs>
        <w:ind/>
        <w:rPr>
          <w:rFonts w:ascii="Arial" w:hAnsi="Arial"/>
          <w:color w:themeColor="text1" w:val="000000"/>
          <w:sz w:val="20"/>
        </w:rPr>
      </w:pPr>
    </w:p>
    <w:p w14:paraId="41000000">
      <w:pPr>
        <w:widowControl w:val="1"/>
        <w:tabs>
          <w:tab w:leader="none" w:pos="0" w:val="left"/>
        </w:tabs>
        <w:ind/>
        <w:rPr>
          <w:rFonts w:ascii="Arial" w:hAnsi="Arial"/>
          <w:color w:themeColor="text1" w:val="000000"/>
          <w:sz w:val="20"/>
        </w:rPr>
      </w:pPr>
      <w:r>
        <w:rPr>
          <w:rFonts w:ascii="Arial" w:hAnsi="Arial"/>
          <w:color w:themeColor="text1" w:val="000000"/>
          <w:sz w:val="20"/>
        </w:rPr>
        <w:t>Обработка персональных данных в отношении каждого субъекта персональных данных прекращается:</w:t>
      </w:r>
    </w:p>
    <w:p w14:paraId="42000000">
      <w:pPr>
        <w:widowControl w:val="1"/>
        <w:tabs>
          <w:tab w:leader="none" w:pos="0" w:val="left"/>
        </w:tabs>
        <w:ind/>
        <w:rPr>
          <w:rFonts w:ascii="Arial" w:hAnsi="Arial"/>
          <w:color w:themeColor="text1" w:val="000000"/>
          <w:sz w:val="20"/>
        </w:rPr>
      </w:pPr>
      <w:r>
        <w:rPr>
          <w:rFonts w:ascii="Arial" w:hAnsi="Arial"/>
          <w:color w:themeColor="text1" w:val="000000"/>
          <w:sz w:val="20"/>
        </w:rPr>
        <w:t>- в любое время по моему требованию, направленному в письменной форме в адрес Оператора 1. Данное требование должно включать в себя фамилию, имя, отчество, контактную информацию (номер телефона, адрес электронной почты или почтовый адрес) субъекта персональных данных, а также указание перечня персональных данных, обработка которых подлежит прекращению. В данном случае действие настоящего согласия прекращается с момента поступления Оператору 1 указанного требования;</w:t>
      </w:r>
    </w:p>
    <w:p w14:paraId="43000000">
      <w:pPr>
        <w:widowControl w:val="1"/>
        <w:tabs>
          <w:tab w:leader="none" w:pos="0" w:val="left"/>
        </w:tabs>
        <w:ind/>
        <w:rPr>
          <w:rFonts w:ascii="Arial" w:hAnsi="Arial"/>
          <w:color w:themeColor="text1" w:val="000000"/>
          <w:sz w:val="20"/>
        </w:rPr>
      </w:pPr>
      <w:r>
        <w:rPr>
          <w:rFonts w:ascii="Arial" w:hAnsi="Arial"/>
          <w:color w:themeColor="text1" w:val="000000"/>
          <w:sz w:val="20"/>
        </w:rPr>
        <w:t xml:space="preserve">- в случае отчисления </w:t>
      </w:r>
      <w:r>
        <w:rPr>
          <w:rFonts w:ascii="Arial" w:hAnsi="Arial"/>
          <w:sz w:val="20"/>
        </w:rPr>
        <w:t xml:space="preserve">несовершеннолетнего ребенка (несовершеннолетних детей) - </w:t>
      </w:r>
      <w:r>
        <w:rPr>
          <w:rFonts w:ascii="Arial" w:hAnsi="Arial"/>
          <w:color w:themeColor="text1" w:val="000000"/>
          <w:sz w:val="20"/>
        </w:rPr>
        <w:t>субъекта персональных данных из Оператора 1. В данном случае действие настоящего согласия прекращается с даты отчисления субъекта персональных данных из Оператора 1;</w:t>
      </w:r>
    </w:p>
    <w:p w14:paraId="44000000">
      <w:pPr>
        <w:widowControl w:val="1"/>
        <w:tabs>
          <w:tab w:leader="none" w:pos="0" w:val="left"/>
        </w:tabs>
        <w:ind/>
        <w:rPr>
          <w:rFonts w:ascii="Arial" w:hAnsi="Arial"/>
          <w:color w:themeColor="text1" w:val="000000"/>
          <w:sz w:val="20"/>
        </w:rPr>
      </w:pPr>
      <w:r>
        <w:rPr>
          <w:rFonts w:ascii="Arial" w:hAnsi="Arial"/>
          <w:color w:themeColor="text1" w:val="000000"/>
          <w:sz w:val="20"/>
        </w:rPr>
        <w:t>- по истечении 12 лет с даты выдачи настоящего согласия;</w:t>
      </w:r>
    </w:p>
    <w:p w14:paraId="45000000">
      <w:pPr>
        <w:widowControl w:val="1"/>
        <w:tabs>
          <w:tab w:leader="none" w:pos="0" w:val="left"/>
        </w:tabs>
        <w:ind/>
        <w:rPr>
          <w:rFonts w:ascii="Arial" w:hAnsi="Arial"/>
          <w:color w:themeColor="text1" w:val="000000"/>
          <w:sz w:val="20"/>
        </w:rPr>
      </w:pPr>
      <w:r>
        <w:rPr>
          <w:rFonts w:ascii="Arial" w:hAnsi="Arial"/>
          <w:color w:themeColor="text1" w:val="000000"/>
          <w:sz w:val="20"/>
        </w:rPr>
        <w:t xml:space="preserve">- </w:t>
      </w:r>
      <w:r>
        <w:rPr>
          <w:rFonts w:ascii="Arial" w:hAnsi="Arial"/>
          <w:color w:themeColor="text1" w:val="000000"/>
          <w:sz w:val="20"/>
        </w:rPr>
        <w:t>в  иных</w:t>
      </w:r>
      <w:r>
        <w:rPr>
          <w:rFonts w:ascii="Arial" w:hAnsi="Arial"/>
          <w:color w:themeColor="text1" w:val="000000"/>
          <w:sz w:val="20"/>
        </w:rPr>
        <w:t xml:space="preserve"> случаях, предусмотренных законодательством. </w:t>
      </w:r>
    </w:p>
    <w:p w14:paraId="46000000">
      <w:pPr>
        <w:widowControl w:val="1"/>
        <w:tabs>
          <w:tab w:leader="none" w:pos="0" w:val="left"/>
        </w:tabs>
        <w:ind/>
        <w:rPr>
          <w:rFonts w:ascii="Arial" w:hAnsi="Arial"/>
          <w:color w:themeColor="text1" w:val="000000"/>
          <w:sz w:val="20"/>
        </w:rPr>
      </w:pPr>
    </w:p>
    <w:p w14:paraId="47000000">
      <w:pPr>
        <w:widowControl w:val="1"/>
        <w:tabs>
          <w:tab w:leader="none" w:pos="0" w:val="left"/>
        </w:tabs>
        <w:ind/>
        <w:rPr>
          <w:rFonts w:ascii="Arial" w:hAnsi="Arial"/>
          <w:color w:themeColor="text1" w:val="000000"/>
          <w:sz w:val="20"/>
        </w:rPr>
      </w:pPr>
      <w:r>
        <w:rPr>
          <w:rFonts w:ascii="Arial" w:hAnsi="Arial"/>
          <w:color w:themeColor="text1" w:val="000000"/>
          <w:sz w:val="20"/>
        </w:rPr>
        <w:t xml:space="preserve">Обязуюсь сообщать Оператору 1 об изменениях персональных данных субъектов персональных данных в течение 1 календарного месяца со дня таких изменений. </w:t>
      </w:r>
    </w:p>
    <w:p w14:paraId="48000000">
      <w:pPr>
        <w:widowControl w:val="1"/>
        <w:tabs>
          <w:tab w:leader="none" w:pos="0" w:val="left"/>
        </w:tabs>
        <w:ind w:firstLine="567"/>
        <w:rPr>
          <w:rFonts w:ascii="Arial" w:hAnsi="Arial"/>
          <w:color w:themeColor="text1" w:val="000000"/>
          <w:sz w:val="20"/>
        </w:rPr>
      </w:pPr>
    </w:p>
    <w:p w14:paraId="49000000">
      <w:pPr>
        <w:widowControl w:val="0"/>
        <w:tabs>
          <w:tab w:leader="none" w:pos="0" w:val="left"/>
        </w:tabs>
        <w:ind/>
        <w:rPr>
          <w:rFonts w:ascii="Arial" w:hAnsi="Arial"/>
          <w:color w:themeColor="text1" w:val="000000"/>
          <w:sz w:val="20"/>
        </w:rPr>
      </w:pPr>
      <w:r>
        <w:rPr>
          <w:rFonts w:ascii="Arial" w:hAnsi="Arial"/>
          <w:color w:themeColor="text1" w:val="000000"/>
          <w:sz w:val="20"/>
        </w:rPr>
        <w:t xml:space="preserve">Настоящее согласие действует со дня его подписания и в течение 12 лет с момента выдачи. </w:t>
      </w:r>
    </w:p>
    <w:tbl>
      <w:tblPr>
        <w:tblStyle w:val="Style_1"/>
        <w:tblW w:type="auto" w:w="0"/>
        <w:tblLayout w:type="fixed"/>
      </w:tblPr>
      <w:tblGrid>
        <w:gridCol w:w="3674"/>
        <w:gridCol w:w="4074"/>
        <w:gridCol w:w="2458"/>
      </w:tblGrid>
      <w:tr>
        <w:tc>
          <w:tcPr>
            <w:tcW w:type="dxa" w:w="367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1"/>
              <w:ind w:left="-142"/>
              <w:jc w:val="center"/>
              <w:rPr>
                <w:rFonts w:ascii="Arial" w:hAnsi="Arial"/>
                <w:color w:themeColor="text1" w:val="000000"/>
                <w:sz w:val="20"/>
              </w:rPr>
            </w:pPr>
            <w:r>
              <w:rPr>
                <w:rFonts w:ascii="Arial" w:hAnsi="Arial"/>
                <w:color w:themeColor="text1" w:val="000000"/>
                <w:sz w:val="20"/>
              </w:rPr>
              <w:t>________________________________</w:t>
            </w:r>
          </w:p>
        </w:tc>
        <w:tc>
          <w:tcPr>
            <w:tcW w:type="dxa" w:w="407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widowControl w:val="1"/>
              <w:ind w:left="-142"/>
              <w:rPr>
                <w:rFonts w:ascii="Arial" w:hAnsi="Arial"/>
                <w:color w:themeColor="text1" w:val="000000"/>
                <w:sz w:val="20"/>
              </w:rPr>
            </w:pPr>
            <w:r>
              <w:rPr>
                <w:rFonts w:ascii="Arial" w:hAnsi="Arial"/>
                <w:color w:themeColor="text1" w:val="000000"/>
                <w:sz w:val="20"/>
              </w:rPr>
              <w:t>___________________________________</w:t>
            </w:r>
          </w:p>
        </w:tc>
        <w:tc>
          <w:tcPr>
            <w:tcW w:type="dxa" w:w="245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widowControl w:val="1"/>
              <w:ind w:left="-142"/>
              <w:jc w:val="center"/>
              <w:rPr>
                <w:rFonts w:ascii="Arial" w:hAnsi="Arial"/>
                <w:color w:themeColor="text1" w:val="000000"/>
                <w:sz w:val="20"/>
              </w:rPr>
            </w:pPr>
          </w:p>
        </w:tc>
      </w:tr>
      <w:tr>
        <w:tc>
          <w:tcPr>
            <w:tcW w:type="dxa" w:w="367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widowControl w:val="1"/>
              <w:ind w:left="-142"/>
              <w:jc w:val="center"/>
              <w:rPr>
                <w:rFonts w:ascii="Arial" w:hAnsi="Arial"/>
                <w:color w:themeColor="text1" w:val="000000"/>
                <w:sz w:val="20"/>
              </w:rPr>
            </w:pPr>
            <w:r>
              <w:rPr>
                <w:rFonts w:ascii="Arial" w:hAnsi="Arial"/>
                <w:color w:themeColor="text1" w:val="000000"/>
                <w:sz w:val="20"/>
              </w:rPr>
              <w:t>(дата)</w:t>
            </w:r>
          </w:p>
        </w:tc>
        <w:tc>
          <w:tcPr>
            <w:tcW w:type="dxa" w:w="407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widowControl w:val="1"/>
              <w:ind w:left="-142"/>
              <w:rPr>
                <w:rFonts w:ascii="Arial" w:hAnsi="Arial"/>
                <w:color w:themeColor="text1" w:val="000000"/>
                <w:sz w:val="20"/>
              </w:rPr>
            </w:pPr>
            <w:r>
              <w:rPr>
                <w:rFonts w:ascii="Arial" w:hAnsi="Arial"/>
                <w:color w:themeColor="text1" w:val="000000"/>
                <w:sz w:val="20"/>
              </w:rPr>
              <w:t xml:space="preserve">            (Подпись)</w:t>
            </w:r>
          </w:p>
        </w:tc>
        <w:tc>
          <w:tcPr>
            <w:tcW w:type="dxa" w:w="245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widowControl w:val="1"/>
              <w:ind w:left="-142"/>
              <w:jc w:val="center"/>
              <w:rPr>
                <w:rFonts w:ascii="Arial" w:hAnsi="Arial"/>
                <w:color w:themeColor="text1" w:val="000000"/>
                <w:sz w:val="20"/>
              </w:rPr>
            </w:pPr>
          </w:p>
        </w:tc>
      </w:tr>
    </w:tbl>
    <w:p w14:paraId="50000000">
      <w:pPr>
        <w:widowControl w:val="1"/>
        <w:tabs>
          <w:tab w:leader="none" w:pos="0" w:val="left"/>
        </w:tabs>
        <w:ind/>
        <w:rPr>
          <w:rFonts w:ascii="Arial" w:hAnsi="Arial"/>
          <w:color w:themeColor="text1" w:val="000000"/>
          <w:sz w:val="20"/>
        </w:rPr>
      </w:pPr>
    </w:p>
    <w:p w14:paraId="51000000">
      <w:pPr>
        <w:rPr>
          <w:rFonts w:ascii="Arial" w:hAnsi="Arial"/>
          <w:i w:val="1"/>
          <w:color w:themeColor="text1" w:val="000000"/>
          <w:sz w:val="20"/>
        </w:rPr>
      </w:pPr>
      <w:r>
        <w:rPr>
          <w:rFonts w:ascii="Arial" w:hAnsi="Arial"/>
          <w:color w:themeColor="text1" w:val="000000"/>
          <w:sz w:val="20"/>
        </w:rPr>
        <w:t xml:space="preserve">Настоящим </w:t>
      </w:r>
      <w:r>
        <w:rPr>
          <w:rFonts w:ascii="Arial" w:hAnsi="Arial"/>
          <w:sz w:val="20"/>
        </w:rPr>
        <w:t>предоставляю</w:t>
      </w:r>
      <w:r>
        <w:rPr>
          <w:rFonts w:ascii="Arial" w:hAnsi="Arial"/>
          <w:color w:themeColor="text1" w:val="000000"/>
          <w:sz w:val="20"/>
        </w:rPr>
        <w:t xml:space="preserve"> Оператору 1 согласие</w:t>
      </w:r>
      <w:r>
        <w:rPr>
          <w:rFonts w:ascii="Arial" w:hAnsi="Arial"/>
          <w:sz w:val="20"/>
        </w:rPr>
        <w:t xml:space="preserve"> на предоставление </w:t>
      </w:r>
      <w:r>
        <w:rPr>
          <w:rFonts w:ascii="Arial" w:hAnsi="Arial"/>
          <w:color w:themeColor="text1" w:val="000000"/>
          <w:sz w:val="20"/>
        </w:rPr>
        <w:t>поручения на обработку перечисленных в настоящем согласии персональных данных всех субъектов персональных данных Банку ВТБ (ПУБЛИЧНОЕ АКЦИОНЕРНОЕ ОБЩЕСТВО) (сокращенное наименование – ВТБ Банк (ПАО), ОГРН 1027739609391, ИНН 7702070139, расположенному по адресу: 191144, Г.САНКТ-ПЕТЕРБУРГ, ПЕР. ДЕГТЯРНЫЙ, Д. 11, ЛИТЕР А, в вышеперечисленных в настоящем согласии целях обработки персональных данных, перечисленными в настоящем согласии способами обработки персональных данных, в том числе, но не исключительно: на сбор, фиксацию, упорядочивание, систематизацию, накопление, хранение, уточнение (обновление, изменение, корректировку), поиск, применение, передачу (распространение, предоставление, обеспечение доступа), использование, извлечение, блокировку, стирание и уничтожение, обезличивание. Обработка вышеуказанных моих персональных данных может осуществляться способами автоматизированной обработки, неавтоматизированной обработки и смешанной обработки персональных данных.</w:t>
      </w:r>
    </w:p>
    <w:p w14:paraId="52000000">
      <w:pPr>
        <w:widowControl w:val="1"/>
        <w:ind w:left="-142"/>
        <w:rPr>
          <w:rFonts w:ascii="Arial" w:hAnsi="Arial"/>
          <w:color w:themeColor="text1" w:val="000000"/>
          <w:sz w:val="20"/>
        </w:rPr>
      </w:pPr>
    </w:p>
    <w:tbl>
      <w:tblPr>
        <w:tblStyle w:val="Style_1"/>
        <w:tblW w:type="auto" w:w="0"/>
        <w:tblLayout w:type="fixed"/>
      </w:tblPr>
      <w:tblGrid>
        <w:gridCol w:w="3674"/>
        <w:gridCol w:w="4074"/>
        <w:gridCol w:w="2458"/>
      </w:tblGrid>
      <w:tr>
        <w:trPr>
          <w:trHeight w:hRule="atLeast" w:val="410"/>
        </w:trPr>
        <w:tc>
          <w:tcPr>
            <w:tcW w:type="dxa" w:w="367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widowControl w:val="1"/>
              <w:ind w:left="-142"/>
              <w:jc w:val="center"/>
              <w:rPr>
                <w:rFonts w:ascii="Arial" w:hAnsi="Arial"/>
                <w:color w:themeColor="text1" w:val="000000"/>
                <w:sz w:val="20"/>
              </w:rPr>
            </w:pPr>
            <w:r>
              <w:rPr>
                <w:rFonts w:ascii="Arial" w:hAnsi="Arial"/>
                <w:color w:themeColor="text1" w:val="000000"/>
                <w:sz w:val="20"/>
              </w:rPr>
              <w:t>________________________________</w:t>
            </w:r>
          </w:p>
        </w:tc>
        <w:tc>
          <w:tcPr>
            <w:tcW w:type="dxa" w:w="407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widowControl w:val="1"/>
              <w:ind w:left="-142"/>
              <w:rPr>
                <w:rFonts w:ascii="Arial" w:hAnsi="Arial"/>
                <w:color w:themeColor="text1" w:val="000000"/>
                <w:sz w:val="20"/>
              </w:rPr>
            </w:pPr>
            <w:r>
              <w:rPr>
                <w:rFonts w:ascii="Arial" w:hAnsi="Arial"/>
                <w:color w:themeColor="text1" w:val="000000"/>
                <w:sz w:val="20"/>
              </w:rPr>
              <w:t>___________________________________</w:t>
            </w:r>
          </w:p>
        </w:tc>
        <w:tc>
          <w:tcPr>
            <w:tcW w:type="dxa" w:w="245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1"/>
              <w:ind w:left="-142"/>
              <w:jc w:val="center"/>
              <w:rPr>
                <w:rFonts w:ascii="Arial" w:hAnsi="Arial"/>
                <w:color w:themeColor="text1" w:val="000000"/>
                <w:sz w:val="20"/>
              </w:rPr>
            </w:pPr>
          </w:p>
        </w:tc>
      </w:tr>
      <w:tr>
        <w:tc>
          <w:tcPr>
            <w:tcW w:type="dxa" w:w="367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widowControl w:val="1"/>
              <w:ind w:left="-142"/>
              <w:jc w:val="center"/>
              <w:rPr>
                <w:rFonts w:ascii="Arial" w:hAnsi="Arial"/>
                <w:color w:themeColor="text1" w:val="000000"/>
                <w:sz w:val="20"/>
              </w:rPr>
            </w:pPr>
            <w:r>
              <w:rPr>
                <w:rFonts w:ascii="Arial" w:hAnsi="Arial"/>
                <w:color w:themeColor="text1" w:val="000000"/>
                <w:sz w:val="20"/>
              </w:rPr>
              <w:t>(дата)</w:t>
            </w:r>
          </w:p>
        </w:tc>
        <w:tc>
          <w:tcPr>
            <w:tcW w:type="dxa" w:w="407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widowControl w:val="1"/>
              <w:ind w:left="-142"/>
              <w:rPr>
                <w:rFonts w:ascii="Arial" w:hAnsi="Arial"/>
                <w:color w:themeColor="text1" w:val="000000"/>
                <w:sz w:val="20"/>
              </w:rPr>
            </w:pPr>
            <w:r>
              <w:rPr>
                <w:rFonts w:ascii="Arial" w:hAnsi="Arial"/>
                <w:color w:themeColor="text1" w:val="000000"/>
                <w:sz w:val="20"/>
              </w:rPr>
              <w:t xml:space="preserve">            (Подпись)</w:t>
            </w:r>
          </w:p>
        </w:tc>
        <w:tc>
          <w:tcPr>
            <w:tcW w:type="dxa" w:w="245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widowControl w:val="1"/>
              <w:ind w:left="-142"/>
              <w:jc w:val="center"/>
              <w:rPr>
                <w:rFonts w:ascii="Arial" w:hAnsi="Arial"/>
                <w:color w:themeColor="text1" w:val="000000"/>
                <w:sz w:val="20"/>
              </w:rPr>
            </w:pPr>
          </w:p>
        </w:tc>
      </w:tr>
    </w:tbl>
    <w:p w14:paraId="59000000">
      <w:pPr>
        <w:widowControl w:val="1"/>
        <w:ind w:left="5669"/>
        <w:outlineLvl w:val="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</w:p>
    <w:sectPr>
      <w:pgSz w:h="16838" w:orient="portrait" w:w="11906"/>
      <w:pgMar w:bottom="680" w:footer="720" w:gutter="0" w:header="720" w:left="1304" w:right="737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ind/>
      <w:jc w:val="both"/>
    </w:pPr>
    <w:rPr>
      <w:sz w:val="28"/>
    </w:rPr>
  </w:style>
  <w:style w:default="1" w:styleId="Style_2_ch" w:type="character">
    <w:name w:val="Normal"/>
    <w:link w:val="Style_2"/>
    <w:rPr>
      <w:sz w:val="28"/>
    </w:rPr>
  </w:style>
  <w:style w:styleId="Style_3" w:type="paragraph">
    <w:name w:val="toc 2"/>
    <w:next w:val="Style_2"/>
    <w:link w:val="Style_3_ch"/>
    <w:uiPriority w:val="39"/>
    <w:pPr>
      <w:widowControl w:val="1"/>
      <w:ind w:left="200"/>
    </w:pPr>
    <w:rPr>
      <w:sz w:val="28"/>
    </w:rPr>
  </w:style>
  <w:style w:styleId="Style_3_ch" w:type="character">
    <w:name w:val="toc 2"/>
    <w:link w:val="Style_3"/>
    <w:rPr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left="600"/>
    </w:pPr>
    <w:rPr>
      <w:sz w:val="28"/>
    </w:rPr>
  </w:style>
  <w:style w:styleId="Style_4_ch" w:type="character">
    <w:name w:val="toc 4"/>
    <w:link w:val="Style_4"/>
    <w:rPr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left="1000"/>
    </w:pPr>
    <w:rPr>
      <w:sz w:val="28"/>
    </w:rPr>
  </w:style>
  <w:style w:styleId="Style_5_ch" w:type="character">
    <w:name w:val="toc 6"/>
    <w:link w:val="Style_5"/>
    <w:rPr>
      <w:sz w:val="28"/>
    </w:rPr>
  </w:style>
  <w:style w:styleId="Style_6" w:type="paragraph">
    <w:name w:val="Обычный1"/>
    <w:link w:val="Style_6_ch"/>
    <w:rPr>
      <w:rFonts w:ascii="XO Thames" w:hAnsi="XO Thames"/>
      <w:sz w:val="28"/>
    </w:rPr>
  </w:style>
  <w:style w:styleId="Style_6_ch" w:type="character">
    <w:name w:val="Обычный1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widowControl w:val="1"/>
      <w:ind w:left="1200"/>
    </w:pPr>
    <w:rPr>
      <w:sz w:val="28"/>
    </w:rPr>
  </w:style>
  <w:style w:styleId="Style_7_ch" w:type="character">
    <w:name w:val="toc 7"/>
    <w:link w:val="Style_7"/>
    <w:rPr>
      <w:sz w:val="28"/>
    </w:rPr>
  </w:style>
  <w:style w:styleId="Style_8" w:type="paragraph">
    <w:name w:val="Endnote"/>
    <w:link w:val="Style_8_ch"/>
    <w:pPr>
      <w:widowControl w:val="1"/>
      <w:ind w:firstLine="851"/>
      <w:jc w:val="both"/>
    </w:pPr>
    <w:rPr>
      <w:sz w:val="22"/>
    </w:rPr>
  </w:style>
  <w:style w:styleId="Style_8_ch" w:type="character">
    <w:name w:val="Endnote"/>
    <w:link w:val="Style_8"/>
    <w:rPr>
      <w:sz w:val="22"/>
    </w:rPr>
  </w:style>
  <w:style w:styleId="Style_9" w:type="paragraph">
    <w:name w:val="heading 3"/>
    <w:next w:val="Style_2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b w:val="1"/>
      <w:sz w:val="26"/>
    </w:rPr>
  </w:style>
  <w:style w:styleId="Style_9_ch" w:type="character">
    <w:name w:val="heading 3"/>
    <w:link w:val="Style_9"/>
    <w:rPr>
      <w:b w:val="1"/>
      <w:sz w:val="26"/>
    </w:rPr>
  </w:style>
  <w:style w:styleId="Style_10" w:type="paragraph">
    <w:name w:val="toc 3"/>
    <w:next w:val="Style_2"/>
    <w:link w:val="Style_10_ch"/>
    <w:uiPriority w:val="39"/>
    <w:pPr>
      <w:widowControl w:val="1"/>
      <w:ind w:left="400"/>
    </w:pPr>
    <w:rPr>
      <w:sz w:val="28"/>
    </w:rPr>
  </w:style>
  <w:style w:styleId="Style_10_ch" w:type="character">
    <w:name w:val="toc 3"/>
    <w:link w:val="Style_10"/>
    <w:rPr>
      <w:sz w:val="28"/>
    </w:rPr>
  </w:style>
  <w:style w:styleId="Style_11" w:type="paragraph">
    <w:name w:val="heading 5"/>
    <w:next w:val="Style_2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b w:val="1"/>
      <w:sz w:val="22"/>
    </w:rPr>
  </w:style>
  <w:style w:styleId="Style_11_ch" w:type="character">
    <w:name w:val="heading 5"/>
    <w:link w:val="Style_11"/>
    <w:rPr>
      <w:b w:val="1"/>
      <w:sz w:val="22"/>
    </w:rPr>
  </w:style>
  <w:style w:styleId="Style_12" w:type="paragraph">
    <w:name w:val="Гиперссылка1"/>
    <w:link w:val="Style_12_ch"/>
    <w:rPr>
      <w:color w:val="0000FF"/>
      <w:u w:val="single"/>
    </w:rPr>
  </w:style>
  <w:style w:styleId="Style_12_ch" w:type="character">
    <w:name w:val="Гиперссылка1"/>
    <w:link w:val="Style_12"/>
    <w:rPr>
      <w:color w:val="0000FF"/>
      <w:u w:val="single"/>
    </w:rPr>
  </w:style>
  <w:style w:styleId="Style_13" w:type="paragraph">
    <w:name w:val="heading 1"/>
    <w:next w:val="Style_2"/>
    <w:link w:val="Style_13_ch"/>
    <w:uiPriority w:val="9"/>
    <w:qFormat/>
    <w:pPr>
      <w:widowControl w:val="1"/>
      <w:spacing w:after="120" w:before="120"/>
      <w:ind/>
      <w:jc w:val="both"/>
      <w:outlineLvl w:val="0"/>
    </w:pPr>
    <w:rPr>
      <w:b w:val="1"/>
      <w:sz w:val="32"/>
    </w:rPr>
  </w:style>
  <w:style w:styleId="Style_13_ch" w:type="character">
    <w:name w:val="heading 1"/>
    <w:link w:val="Style_13"/>
    <w:rPr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1"/>
      <w:ind w:firstLine="851"/>
      <w:jc w:val="both"/>
    </w:pPr>
    <w:rPr>
      <w:sz w:val="22"/>
    </w:rPr>
  </w:style>
  <w:style w:styleId="Style_15_ch" w:type="character">
    <w:name w:val="Footnote"/>
    <w:link w:val="Style_15"/>
    <w:rPr>
      <w:sz w:val="22"/>
    </w:rPr>
  </w:style>
  <w:style w:styleId="Style_16" w:type="paragraph">
    <w:name w:val="toc 1"/>
    <w:next w:val="Style_2"/>
    <w:link w:val="Style_16_ch"/>
    <w:uiPriority w:val="39"/>
    <w:rPr>
      <w:b w:val="1"/>
      <w:sz w:val="28"/>
    </w:rPr>
  </w:style>
  <w:style w:styleId="Style_16_ch" w:type="character">
    <w:name w:val="toc 1"/>
    <w:link w:val="Style_16"/>
    <w:rPr>
      <w:b w:val="1"/>
      <w:sz w:val="28"/>
    </w:rPr>
  </w:style>
  <w:style w:styleId="Style_17" w:type="paragraph">
    <w:name w:val="Header and Footer"/>
    <w:link w:val="Style_17_ch"/>
    <w:pPr>
      <w:widowControl w:val="1"/>
      <w:ind/>
      <w:jc w:val="both"/>
    </w:pPr>
    <w:rPr>
      <w:sz w:val="28"/>
    </w:rPr>
  </w:style>
  <w:style w:styleId="Style_17_ch" w:type="character">
    <w:name w:val="Header and Footer"/>
    <w:link w:val="Style_17"/>
    <w:rPr>
      <w:sz w:val="28"/>
    </w:rPr>
  </w:style>
  <w:style w:styleId="Style_18" w:type="paragraph">
    <w:name w:val="toc 9"/>
    <w:next w:val="Style_2"/>
    <w:link w:val="Style_18_ch"/>
    <w:uiPriority w:val="39"/>
    <w:pPr>
      <w:widowControl w:val="1"/>
      <w:ind w:left="1600"/>
    </w:pPr>
    <w:rPr>
      <w:sz w:val="28"/>
    </w:rPr>
  </w:style>
  <w:style w:styleId="Style_18_ch" w:type="character">
    <w:name w:val="toc 9"/>
    <w:link w:val="Style_18"/>
    <w:rPr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oc 8"/>
    <w:next w:val="Style_2"/>
    <w:link w:val="Style_20_ch"/>
    <w:uiPriority w:val="39"/>
    <w:pPr>
      <w:widowControl w:val="1"/>
      <w:ind w:left="1400"/>
    </w:pPr>
    <w:rPr>
      <w:sz w:val="28"/>
    </w:rPr>
  </w:style>
  <w:style w:styleId="Style_20_ch" w:type="character">
    <w:name w:val="toc 8"/>
    <w:link w:val="Style_20"/>
    <w:rPr>
      <w:sz w:val="28"/>
    </w:rPr>
  </w:style>
  <w:style w:styleId="Style_21" w:type="paragraph">
    <w:name w:val="toc 5"/>
    <w:next w:val="Style_2"/>
    <w:link w:val="Style_21_ch"/>
    <w:uiPriority w:val="39"/>
    <w:pPr>
      <w:widowControl w:val="1"/>
      <w:ind w:left="800"/>
    </w:pPr>
    <w:rPr>
      <w:sz w:val="28"/>
    </w:rPr>
  </w:style>
  <w:style w:styleId="Style_21_ch" w:type="character">
    <w:name w:val="toc 5"/>
    <w:link w:val="Style_21"/>
    <w:rPr>
      <w:sz w:val="28"/>
    </w:rPr>
  </w:style>
  <w:style w:styleId="Style_22" w:type="paragraph">
    <w:name w:val="Subtitle"/>
    <w:next w:val="Style_2"/>
    <w:link w:val="Style_22_ch"/>
    <w:uiPriority w:val="11"/>
    <w:qFormat/>
    <w:pPr>
      <w:widowControl w:val="1"/>
      <w:ind/>
      <w:jc w:val="both"/>
    </w:pPr>
    <w:rPr>
      <w:i w:val="1"/>
    </w:rPr>
  </w:style>
  <w:style w:styleId="Style_22_ch" w:type="character">
    <w:name w:val="Subtitle"/>
    <w:link w:val="Style_22"/>
    <w:rPr>
      <w:i w:val="1"/>
    </w:rPr>
  </w:style>
  <w:style w:styleId="Style_23" w:type="paragraph">
    <w:name w:val="Title"/>
    <w:next w:val="Style_2"/>
    <w:link w:val="Style_23_ch"/>
    <w:uiPriority w:val="10"/>
    <w:qFormat/>
    <w:pPr>
      <w:widowControl w:val="1"/>
      <w:spacing w:after="567" w:before="567"/>
      <w:ind/>
      <w:jc w:val="center"/>
    </w:pPr>
    <w:rPr>
      <w:b w:val="1"/>
      <w:caps w:val="1"/>
      <w:sz w:val="40"/>
    </w:rPr>
  </w:style>
  <w:style w:styleId="Style_23_ch" w:type="character">
    <w:name w:val="Title"/>
    <w:link w:val="Style_23"/>
    <w:rPr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widowControl w:val="1"/>
      <w:spacing w:after="120" w:before="120"/>
      <w:ind/>
      <w:jc w:val="both"/>
      <w:outlineLvl w:val="3"/>
    </w:pPr>
    <w:rPr>
      <w:b w:val="1"/>
    </w:rPr>
  </w:style>
  <w:style w:styleId="Style_24_ch" w:type="character">
    <w:name w:val="heading 4"/>
    <w:link w:val="Style_24"/>
    <w:rPr>
      <w:b w:val="1"/>
    </w:rPr>
  </w:style>
  <w:style w:styleId="Style_25" w:type="paragraph">
    <w:name w:val="heading 2"/>
    <w:next w:val="Style_2"/>
    <w:link w:val="Style_25_ch"/>
    <w:uiPriority w:val="9"/>
    <w:qFormat/>
    <w:pPr>
      <w:widowControl w:val="1"/>
      <w:spacing w:after="120" w:before="120"/>
      <w:ind/>
      <w:jc w:val="both"/>
      <w:outlineLvl w:val="1"/>
    </w:pPr>
    <w:rPr>
      <w:b w:val="1"/>
      <w:sz w:val="28"/>
    </w:rPr>
  </w:style>
  <w:style w:styleId="Style_25_ch" w:type="character">
    <w:name w:val="heading 2"/>
    <w:link w:val="Style_25"/>
    <w:rPr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MyOffice-CoreFramework-Windows/38-1394.1107.10198.1028.1@47b0a38cf6e3870f597b28af7a698dfd5f7457d9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2026-03-27T08:01:00Z</dcterms:created>
  <dcterms:modified xsi:type="dcterms:W3CDTF">2026-03-30T01:36:42Z</dcterms:modified>
</cp:coreProperties>
</file>